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32F8" w:rsidRPr="00A801BF" w:rsidRDefault="00D032F8" w:rsidP="00D032F8">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A801BF">
        <w:rPr>
          <w:rFonts w:ascii="Arial" w:eastAsia="바탕" w:hAnsi="Arial" w:cs="Arial"/>
          <w:b/>
          <w:kern w:val="0"/>
          <w:sz w:val="24"/>
          <w:szCs w:val="20"/>
          <w:lang w:eastAsia="en-US"/>
        </w:rPr>
        <w:t xml:space="preserve">3GPP TSG RAN WG2 Meeting #105bis           </w:t>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001D0C74" w:rsidRPr="001D0C74">
        <w:rPr>
          <w:rFonts w:ascii="Arial" w:eastAsia="바탕" w:hAnsi="Arial" w:cs="Arial"/>
          <w:b/>
          <w:kern w:val="0"/>
          <w:sz w:val="24"/>
          <w:szCs w:val="20"/>
          <w:lang w:eastAsia="en-US"/>
        </w:rPr>
        <w:t>R2-1905146</w:t>
      </w:r>
      <w:r w:rsidRPr="00A801BF">
        <w:rPr>
          <w:rFonts w:ascii="Arial" w:eastAsia="바탕" w:hAnsi="Arial" w:cs="Arial"/>
          <w:b/>
          <w:kern w:val="0"/>
          <w:sz w:val="24"/>
          <w:szCs w:val="20"/>
          <w:lang w:eastAsia="en-US"/>
        </w:rPr>
        <w:br/>
        <w:t>Xi’an, China, 8 -12 April 2019</w:t>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p>
    <w:p w:rsidR="00D032F8" w:rsidRDefault="00D032F8" w:rsidP="00D032F8">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1D0C74" w:rsidRPr="001D0C74">
        <w:rPr>
          <w:rFonts w:ascii="Arial" w:eastAsia="MS Mincho" w:hAnsi="Arial" w:cs="Arial"/>
          <w:b/>
          <w:bCs/>
          <w:kern w:val="0"/>
          <w:sz w:val="24"/>
          <w:szCs w:val="20"/>
          <w:lang w:eastAsia="en-US"/>
        </w:rPr>
        <w:t>11.9.3</w:t>
      </w:r>
    </w:p>
    <w:p w:rsidR="00D032F8" w:rsidRPr="00A801BF" w:rsidRDefault="00D032F8" w:rsidP="00D032F8">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D032F8" w:rsidRPr="00A801BF" w:rsidRDefault="00D032F8" w:rsidP="00D032F8">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20098F">
        <w:rPr>
          <w:rFonts w:ascii="Arial" w:eastAsia="바탕" w:hAnsi="Arial" w:cs="Arial"/>
          <w:b/>
          <w:bCs/>
          <w:kern w:val="0"/>
          <w:sz w:val="24"/>
          <w:szCs w:val="20"/>
        </w:rPr>
        <w:t>Data forwarding for NR CHO</w:t>
      </w:r>
      <w:bookmarkStart w:id="0" w:name="_GoBack"/>
      <w:bookmarkEnd w:id="0"/>
    </w:p>
    <w:p w:rsidR="00D032F8" w:rsidRPr="00A801BF" w:rsidRDefault="00D032F8" w:rsidP="00D032F8">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D032F8" w:rsidRPr="00E55790" w:rsidRDefault="00D032F8" w:rsidP="00D032F8">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323F45" w:rsidRDefault="00323F45" w:rsidP="00323F45">
      <w:pPr>
        <w:rPr>
          <w:rFonts w:eastAsiaTheme="minorEastAsia"/>
          <w:lang w:val="en-GB"/>
        </w:rPr>
      </w:pPr>
      <w:r>
        <w:rPr>
          <w:rFonts w:eastAsiaTheme="minorEastAsia" w:hint="eastAsia"/>
          <w:lang w:val="en-GB"/>
        </w:rPr>
        <w:t>In RAN2#105</w:t>
      </w:r>
      <w:r>
        <w:rPr>
          <w:rFonts w:eastAsiaTheme="minorEastAsia"/>
          <w:lang w:val="en-GB"/>
        </w:rPr>
        <w:t>, the following aspects are agreed:</w:t>
      </w:r>
    </w:p>
    <w:p w:rsidR="00323F45" w:rsidRDefault="00323F45" w:rsidP="00323F45">
      <w:pPr>
        <w:spacing w:after="0"/>
        <w:rPr>
          <w:bCs/>
          <w:sz w:val="22"/>
          <w:lang w:eastAsia="zh-CN"/>
        </w:rPr>
      </w:pPr>
    </w:p>
    <w:p w:rsidR="00323F45" w:rsidRDefault="00323F45" w:rsidP="00323F45">
      <w:pPr>
        <w:pStyle w:val="Doc-text2"/>
      </w:pPr>
      <w:r>
        <w:t>=&gt;</w:t>
      </w:r>
      <w:r>
        <w:tab/>
        <w:t>FFS how to include the CHO conditions in UE configuration</w:t>
      </w:r>
    </w:p>
    <w:p w:rsidR="00323F45" w:rsidRDefault="00323F45" w:rsidP="00323F45">
      <w:pPr>
        <w:pStyle w:val="Doc-text2"/>
        <w:pBdr>
          <w:top w:val="single" w:sz="4" w:space="1" w:color="auto"/>
          <w:left w:val="single" w:sz="4" w:space="4" w:color="auto"/>
          <w:bottom w:val="single" w:sz="4" w:space="0" w:color="auto"/>
          <w:right w:val="single" w:sz="4" w:space="4" w:color="auto"/>
        </w:pBdr>
      </w:pPr>
      <w:r>
        <w:t>Agreements</w:t>
      </w:r>
    </w:p>
    <w:p w:rsidR="00323F45" w:rsidRDefault="00323F45" w:rsidP="00323F45">
      <w:pPr>
        <w:pStyle w:val="Doc-text2"/>
        <w:pBdr>
          <w:top w:val="single" w:sz="4" w:space="1" w:color="auto"/>
          <w:left w:val="single" w:sz="4" w:space="4" w:color="auto"/>
          <w:bottom w:val="single" w:sz="4" w:space="0" w:color="auto"/>
          <w:right w:val="single" w:sz="4" w:space="4" w:color="auto"/>
        </w:pBdr>
      </w:pPr>
      <w:r>
        <w:t>1: The baseline operation for E-UTRAN Conditional HO procedure assumes HO command type of message contains HO triggering condition(s) and dedicated RRC configuration(s). UE accesses the prepared target when the relevant condition is met.</w:t>
      </w:r>
    </w:p>
    <w:p w:rsidR="00323F45" w:rsidRDefault="00323F45" w:rsidP="00323F45">
      <w:pPr>
        <w:pStyle w:val="Doc-text2"/>
        <w:pBdr>
          <w:top w:val="single" w:sz="4" w:space="1" w:color="auto"/>
          <w:left w:val="single" w:sz="4" w:space="4" w:color="auto"/>
          <w:bottom w:val="single" w:sz="4" w:space="0" w:color="auto"/>
          <w:right w:val="single" w:sz="4" w:space="4" w:color="auto"/>
        </w:pBdr>
      </w:pPr>
      <w:r>
        <w:t xml:space="preserve">3: The baseline operation for E-UTRAN Conditional HO assumes the source eNB remains responsible for RRC until UE successfully sends RRC Connection Reconfiguration Complete message to target eNB. </w:t>
      </w:r>
    </w:p>
    <w:p w:rsidR="00323F45" w:rsidRDefault="00323F45" w:rsidP="00323F45">
      <w:pPr>
        <w:pStyle w:val="Doc-text2"/>
        <w:pBdr>
          <w:top w:val="single" w:sz="4" w:space="1" w:color="auto"/>
          <w:left w:val="single" w:sz="4" w:space="4" w:color="auto"/>
          <w:bottom w:val="single" w:sz="4" w:space="0" w:color="auto"/>
          <w:right w:val="single" w:sz="4" w:space="4" w:color="auto"/>
        </w:pBdr>
      </w:pPr>
      <w:r w:rsidRPr="003001ED">
        <w:rPr>
          <w:highlight w:val="yellow"/>
        </w:rP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rsidR="00323F45" w:rsidRDefault="00323F45" w:rsidP="00323F45">
      <w:pPr>
        <w:pStyle w:val="Doc-text2"/>
        <w:pBdr>
          <w:top w:val="single" w:sz="4" w:space="1" w:color="auto"/>
          <w:left w:val="single" w:sz="4" w:space="4" w:color="auto"/>
          <w:bottom w:val="single" w:sz="4" w:space="0" w:color="auto"/>
          <w:right w:val="single" w:sz="4" w:space="4" w:color="auto"/>
        </w:pBdr>
      </w:pPr>
      <w:r>
        <w:t>5: RAN2 will inform the Conditional HO assumptions (including the baseline operation) to RAN3 via LS at RAN#105bis, requesting RAN3 to kindly work on the CHO scheme aspects matching their expertise (e.g. data forwarding).</w:t>
      </w:r>
    </w:p>
    <w:p w:rsidR="00323F45" w:rsidRDefault="00323F45" w:rsidP="00323F45">
      <w:pPr>
        <w:rPr>
          <w:rFonts w:eastAsiaTheme="minorEastAsia"/>
          <w:lang w:val="en-GB"/>
        </w:rPr>
      </w:pPr>
    </w:p>
    <w:p w:rsidR="00323F45" w:rsidRPr="003001ED" w:rsidRDefault="00323F45" w:rsidP="00323F45">
      <w:pPr>
        <w:rPr>
          <w:rFonts w:eastAsiaTheme="minorEastAsia"/>
          <w:lang w:val="en-GB"/>
        </w:rPr>
      </w:pPr>
      <w:r>
        <w:rPr>
          <w:rFonts w:eastAsiaTheme="minorEastAsia"/>
          <w:lang w:val="en-GB"/>
        </w:rPr>
        <w:t>E</w:t>
      </w:r>
      <w:r>
        <w:rPr>
          <w:rFonts w:eastAsiaTheme="minorEastAsia" w:hint="eastAsia"/>
          <w:lang w:val="en-GB"/>
        </w:rPr>
        <w:t xml:space="preserve">ven </w:t>
      </w:r>
      <w:r>
        <w:rPr>
          <w:rFonts w:eastAsiaTheme="minorEastAsia"/>
          <w:lang w:val="en-GB"/>
        </w:rPr>
        <w:t>there was agreement on packet forwarding, it is not clear on when the packet forwarding can be done except the clue “</w:t>
      </w:r>
      <w:r w:rsidRPr="003001ED">
        <w:rPr>
          <w:highlight w:val="yellow"/>
        </w:rPr>
        <w:t>(i.e. not done immediately when the CHO target cells become prepared)</w:t>
      </w:r>
      <w:r>
        <w:rPr>
          <w:rFonts w:eastAsiaTheme="minorEastAsia"/>
          <w:lang w:val="en-GB"/>
        </w:rPr>
        <w:t xml:space="preserve">”. So in this paper, we further discuss on this issue. </w:t>
      </w:r>
    </w:p>
    <w:p w:rsidR="00CC6564" w:rsidRPr="00E55790" w:rsidRDefault="00CC6564" w:rsidP="00CC6564">
      <w:pPr>
        <w:rPr>
          <w:lang w:eastAsia="zh-CN"/>
        </w:rPr>
      </w:pPr>
    </w:p>
    <w:p w:rsidR="00CC6564" w:rsidRPr="001064F5" w:rsidRDefault="00CC6564" w:rsidP="00CC6564">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Data forwarding aspect in NR CHO</w:t>
      </w:r>
      <w:r w:rsidRPr="001064F5">
        <w:rPr>
          <w:rFonts w:ascii="Calibri" w:hAnsi="Calibri"/>
          <w:lang w:eastAsia="ko-KR"/>
        </w:rPr>
        <w:t xml:space="preserve"> </w:t>
      </w:r>
    </w:p>
    <w:p w:rsidR="00CC6564" w:rsidRPr="002F5DFA" w:rsidRDefault="00CC6564" w:rsidP="00CC6564">
      <w:pPr>
        <w:rPr>
          <w:rFonts w:eastAsiaTheme="minorEastAsia"/>
          <w:lang w:val="en-GB"/>
        </w:rPr>
      </w:pPr>
    </w:p>
    <w:p w:rsidR="00CC6564" w:rsidRDefault="00CC6564" w:rsidP="00CC6564">
      <w:pPr>
        <w:rPr>
          <w:rFonts w:eastAsiaTheme="minorEastAsia"/>
        </w:rPr>
      </w:pPr>
      <w:r>
        <w:rPr>
          <w:rFonts w:eastAsiaTheme="minorEastAsia"/>
        </w:rPr>
        <w:t>W</w:t>
      </w:r>
      <w:r>
        <w:rPr>
          <w:rFonts w:eastAsiaTheme="minorEastAsia" w:hint="eastAsia"/>
        </w:rPr>
        <w:t xml:space="preserve">hen </w:t>
      </w:r>
      <w:r>
        <w:rPr>
          <w:rFonts w:eastAsiaTheme="minorEastAsia"/>
        </w:rPr>
        <w:t xml:space="preserve">conditional HO is configured to the UE, there could be arbitrary time to execute the CHO to the corresponding target cell. Based on this, there would be grey area when the data forwarding should be done. In our understanding, there could be several time instant to be considered for the start of data forwarding. </w:t>
      </w:r>
    </w:p>
    <w:p w:rsidR="00CC6564" w:rsidRDefault="00CC6564" w:rsidP="00CC6564">
      <w:pPr>
        <w:pStyle w:val="a8"/>
        <w:numPr>
          <w:ilvl w:val="0"/>
          <w:numId w:val="2"/>
        </w:numPr>
        <w:ind w:leftChars="0"/>
        <w:rPr>
          <w:rFonts w:eastAsiaTheme="minorEastAsia"/>
        </w:rPr>
      </w:pPr>
      <w:r>
        <w:rPr>
          <w:rFonts w:eastAsiaTheme="minorEastAsia"/>
        </w:rPr>
        <w:t xml:space="preserve">1. </w:t>
      </w:r>
      <w:r>
        <w:rPr>
          <w:rFonts w:eastAsiaTheme="minorEastAsia" w:hint="eastAsia"/>
        </w:rPr>
        <w:t>Th</w:t>
      </w:r>
      <w:r>
        <w:rPr>
          <w:rFonts w:eastAsiaTheme="minorEastAsia"/>
        </w:rPr>
        <w:t>e source node receives the HANDOVER REQUEST ACKNOWLEDGE</w:t>
      </w:r>
    </w:p>
    <w:p w:rsidR="00CC6564" w:rsidRDefault="00CC6564" w:rsidP="00CC6564">
      <w:pPr>
        <w:pStyle w:val="a8"/>
        <w:numPr>
          <w:ilvl w:val="0"/>
          <w:numId w:val="2"/>
        </w:numPr>
        <w:ind w:leftChars="0"/>
        <w:rPr>
          <w:rFonts w:eastAsiaTheme="minorEastAsia"/>
        </w:rPr>
      </w:pPr>
      <w:r>
        <w:rPr>
          <w:rFonts w:eastAsiaTheme="minorEastAsia"/>
        </w:rPr>
        <w:t xml:space="preserve">2. The </w:t>
      </w:r>
      <w:r>
        <w:rPr>
          <w:rFonts w:eastAsiaTheme="minorEastAsia" w:hint="eastAsia"/>
        </w:rPr>
        <w:t xml:space="preserve">target node indicates </w:t>
      </w:r>
      <w:r>
        <w:rPr>
          <w:rFonts w:eastAsiaTheme="minorEastAsia"/>
        </w:rPr>
        <w:t xml:space="preserve">CHO completion </w:t>
      </w:r>
      <w:r>
        <w:rPr>
          <w:rFonts w:eastAsiaTheme="minorEastAsia" w:hint="eastAsia"/>
        </w:rPr>
        <w:t>to the source node.</w:t>
      </w:r>
    </w:p>
    <w:p w:rsidR="00CC6564" w:rsidRDefault="00CC6564" w:rsidP="00CC6564">
      <w:pPr>
        <w:pStyle w:val="a8"/>
        <w:numPr>
          <w:ilvl w:val="0"/>
          <w:numId w:val="2"/>
        </w:numPr>
        <w:ind w:leftChars="0"/>
        <w:rPr>
          <w:rFonts w:eastAsiaTheme="minorEastAsia"/>
        </w:rPr>
      </w:pPr>
      <w:r>
        <w:rPr>
          <w:rFonts w:eastAsiaTheme="minorEastAsia"/>
        </w:rPr>
        <w:t>3. Indication from the UE to the source node when CHO is executed</w:t>
      </w:r>
    </w:p>
    <w:p w:rsidR="00CC6564" w:rsidRDefault="00CC6564" w:rsidP="00CC6564">
      <w:pPr>
        <w:rPr>
          <w:rFonts w:eastAsiaTheme="minorEastAsia"/>
        </w:rPr>
      </w:pPr>
    </w:p>
    <w:p w:rsidR="00CC6564" w:rsidRDefault="00CC6564" w:rsidP="00CC6564">
      <w:pPr>
        <w:rPr>
          <w:rFonts w:eastAsiaTheme="minorEastAsia"/>
        </w:rPr>
      </w:pPr>
      <w:r>
        <w:rPr>
          <w:rFonts w:eastAsiaTheme="minorEastAsia"/>
        </w:rPr>
        <w:lastRenderedPageBreak/>
        <w:t>F</w:t>
      </w:r>
      <w:r>
        <w:rPr>
          <w:rFonts w:eastAsiaTheme="minorEastAsia" w:hint="eastAsia"/>
        </w:rPr>
        <w:t xml:space="preserve">or </w:t>
      </w:r>
      <w:r>
        <w:rPr>
          <w:rFonts w:eastAsiaTheme="minorEastAsia"/>
        </w:rPr>
        <w:t xml:space="preserve">the case of 1, this might be the normal HO case. However for the ChO case, there would be arbitrary latency until the CHO execution. And finally CHO might not be executed to those target cells. In this case, there could be the waste of the network resource. </w:t>
      </w:r>
    </w:p>
    <w:p w:rsidR="00CC6564" w:rsidRDefault="00CC6564" w:rsidP="00CC6564">
      <w:pPr>
        <w:rPr>
          <w:rFonts w:eastAsiaTheme="minorEastAsia"/>
        </w:rPr>
      </w:pPr>
      <w:r>
        <w:rPr>
          <w:rFonts w:eastAsiaTheme="minorEastAsia"/>
        </w:rPr>
        <w:t xml:space="preserve">For the case of 2, there will not be a waste of the network resource. However the latency might be incurred since already UE is attached to the target node when the data forwarding indication is given to the source node. </w:t>
      </w:r>
    </w:p>
    <w:p w:rsidR="00CC6564" w:rsidRDefault="00CC6564" w:rsidP="00CC6564">
      <w:pPr>
        <w:rPr>
          <w:rFonts w:eastAsiaTheme="minorEastAsia"/>
        </w:rPr>
      </w:pPr>
      <w:r>
        <w:rPr>
          <w:rFonts w:eastAsiaTheme="minorEastAsia"/>
        </w:rPr>
        <w:t>For the case of 3, this will not work reliably. There is no guarantee that the transmitted indication will reach to the source node due to the bad link state since usually CHO will be executed at the source cell has bad link.</w:t>
      </w:r>
    </w:p>
    <w:p w:rsidR="00CC6564" w:rsidRDefault="00CC6564" w:rsidP="00CC6564">
      <w:pPr>
        <w:rPr>
          <w:rFonts w:eastAsiaTheme="minorEastAsia"/>
        </w:rPr>
      </w:pPr>
      <w:r>
        <w:rPr>
          <w:rFonts w:eastAsiaTheme="minorEastAsia"/>
        </w:rPr>
        <w:t xml:space="preserve">  </w:t>
      </w:r>
    </w:p>
    <w:p w:rsidR="00CC6564" w:rsidRDefault="00CC6564" w:rsidP="00CC6564">
      <w:pPr>
        <w:rPr>
          <w:rFonts w:eastAsiaTheme="minorEastAsia"/>
        </w:rPr>
      </w:pPr>
      <w:r>
        <w:rPr>
          <w:rFonts w:eastAsiaTheme="minorEastAsia"/>
        </w:rPr>
        <w:t>A</w:t>
      </w:r>
      <w:r>
        <w:rPr>
          <w:rFonts w:eastAsiaTheme="minorEastAsia" w:hint="eastAsia"/>
        </w:rPr>
        <w:t xml:space="preserve">nd </w:t>
      </w:r>
      <w:r>
        <w:rPr>
          <w:rFonts w:eastAsiaTheme="minorEastAsia"/>
        </w:rPr>
        <w:t xml:space="preserve">further network window solution is proposed [1]. However this solution again doesn’t show the exact time instant to forward the data to the target node. It’s a kind of method to reduce the network resource waste and signaling. </w:t>
      </w:r>
    </w:p>
    <w:p w:rsidR="00CC6564" w:rsidRDefault="00CC6564" w:rsidP="00CC6564">
      <w:pPr>
        <w:rPr>
          <w:rFonts w:eastAsiaTheme="minorEastAsia"/>
        </w:rPr>
      </w:pPr>
      <w:r>
        <w:rPr>
          <w:rFonts w:eastAsiaTheme="minorEastAsia"/>
        </w:rPr>
        <w:t xml:space="preserve">In our understanding, in NR the data forwarding is network implementation. Even the time scale of ambiguity might be less than CHO case, there is also the similar problem i.e., when exactly data should be forwarded, and with the uncertainty of failure of random access to that target node. However, network implementation works without any significant problem so far. </w:t>
      </w:r>
    </w:p>
    <w:p w:rsidR="00CC6564" w:rsidRDefault="00CC6564" w:rsidP="00CC6564">
      <w:pPr>
        <w:rPr>
          <w:rFonts w:eastAsiaTheme="minorEastAsia"/>
        </w:rPr>
      </w:pPr>
      <w:r>
        <w:rPr>
          <w:rFonts w:eastAsiaTheme="minorEastAsia"/>
        </w:rPr>
        <w:t xml:space="preserve">Moreover, since network can control the possible time of duration between preparation and execution of CHO, network can estimate the expected time of data forwarding, or it can bear of expected waste of the network resource according to the network node capacity. Since the multiple target node could be involved with this CHO preparation, the inter node signaling with some timing issue might not be the good way due to the possible synchronization complexity. </w:t>
      </w:r>
      <w:r w:rsidR="004A76DD">
        <w:rPr>
          <w:rFonts w:eastAsiaTheme="minorEastAsia"/>
        </w:rPr>
        <w:t>We don’t need to restrict the network flexibility.</w:t>
      </w:r>
    </w:p>
    <w:p w:rsidR="00CC6564" w:rsidRDefault="00CC6564" w:rsidP="00CC6564">
      <w:pPr>
        <w:rPr>
          <w:rFonts w:eastAsiaTheme="minorEastAsia"/>
        </w:rPr>
      </w:pPr>
      <w:r>
        <w:rPr>
          <w:rFonts w:eastAsiaTheme="minorEastAsia"/>
        </w:rPr>
        <w:t>Therefore, we would like to keep this to the network implementation.</w:t>
      </w:r>
    </w:p>
    <w:p w:rsidR="00CC6564" w:rsidRPr="00E3398C" w:rsidRDefault="00CC6564" w:rsidP="00CC6564">
      <w:pPr>
        <w:rPr>
          <w:rFonts w:eastAsiaTheme="minorEastAsia"/>
        </w:rPr>
      </w:pPr>
    </w:p>
    <w:p w:rsidR="00CC6564" w:rsidRDefault="00CC6564" w:rsidP="00CC6564">
      <w:pPr>
        <w:rPr>
          <w:rFonts w:eastAsiaTheme="minorEastAsia"/>
        </w:rPr>
      </w:pPr>
    </w:p>
    <w:p w:rsidR="00CC6564" w:rsidRPr="001509B3" w:rsidRDefault="00CC6564" w:rsidP="00CC6564">
      <w:pPr>
        <w:rPr>
          <w:rFonts w:eastAsiaTheme="minorEastAsia"/>
          <w:b/>
        </w:rPr>
      </w:pPr>
      <w:r w:rsidRPr="001509B3">
        <w:rPr>
          <w:rFonts w:eastAsiaTheme="minorEastAsia"/>
          <w:b/>
        </w:rPr>
        <w:t xml:space="preserve">Proposal 1. Data forwarding for </w:t>
      </w:r>
      <w:r>
        <w:rPr>
          <w:rFonts w:eastAsiaTheme="minorEastAsia"/>
          <w:b/>
        </w:rPr>
        <w:t>NR</w:t>
      </w:r>
      <w:r w:rsidRPr="001509B3">
        <w:rPr>
          <w:rFonts w:eastAsiaTheme="minorEastAsia"/>
          <w:b/>
        </w:rPr>
        <w:t xml:space="preserve"> CHO is to follow the network implementation</w:t>
      </w:r>
    </w:p>
    <w:p w:rsidR="00CC6564" w:rsidRDefault="00CC6564" w:rsidP="00CC6564">
      <w:pPr>
        <w:rPr>
          <w:rFonts w:eastAsiaTheme="minorEastAsia"/>
        </w:rPr>
      </w:pPr>
    </w:p>
    <w:p w:rsidR="00323F45" w:rsidRDefault="00323F45" w:rsidP="00323F45">
      <w:pPr>
        <w:pStyle w:val="1"/>
      </w:pPr>
      <w:r>
        <w:t>C</w:t>
      </w:r>
      <w:r>
        <w:rPr>
          <w:rFonts w:hint="eastAsia"/>
        </w:rPr>
        <w:t xml:space="preserve">onclusion </w:t>
      </w:r>
    </w:p>
    <w:p w:rsidR="00323F45" w:rsidRDefault="00323F45" w:rsidP="00323F45">
      <w:pPr>
        <w:rPr>
          <w:rFonts w:eastAsiaTheme="minorEastAsia"/>
        </w:rPr>
      </w:pPr>
      <w:r>
        <w:rPr>
          <w:rFonts w:eastAsiaTheme="minorEastAsia"/>
        </w:rPr>
        <w:t>B</w:t>
      </w:r>
      <w:r>
        <w:rPr>
          <w:rFonts w:eastAsiaTheme="minorEastAsia" w:hint="eastAsia"/>
        </w:rPr>
        <w:t xml:space="preserve">ased </w:t>
      </w:r>
      <w:r>
        <w:rPr>
          <w:rFonts w:eastAsiaTheme="minorEastAsia"/>
        </w:rPr>
        <w:t>on above discussion, we have following proposal:</w:t>
      </w:r>
    </w:p>
    <w:p w:rsidR="00323F45" w:rsidRPr="001509B3" w:rsidRDefault="00323F45" w:rsidP="00323F45">
      <w:pPr>
        <w:rPr>
          <w:rFonts w:eastAsiaTheme="minorEastAsia"/>
          <w:b/>
        </w:rPr>
      </w:pPr>
      <w:r w:rsidRPr="001509B3">
        <w:rPr>
          <w:rFonts w:eastAsiaTheme="minorEastAsia"/>
          <w:b/>
        </w:rPr>
        <w:t xml:space="preserve">Proposal 1. Data forwarding for </w:t>
      </w:r>
      <w:r>
        <w:rPr>
          <w:rFonts w:eastAsiaTheme="minorEastAsia"/>
          <w:b/>
        </w:rPr>
        <w:t>NR</w:t>
      </w:r>
      <w:r w:rsidRPr="001509B3">
        <w:rPr>
          <w:rFonts w:eastAsiaTheme="minorEastAsia"/>
          <w:b/>
        </w:rPr>
        <w:t xml:space="preserve"> CHO is to follow the network implementation</w:t>
      </w:r>
    </w:p>
    <w:p w:rsidR="00323F45" w:rsidRPr="003001ED" w:rsidRDefault="00323F45" w:rsidP="00323F45">
      <w:pPr>
        <w:rPr>
          <w:rFonts w:eastAsiaTheme="minorEastAsia"/>
        </w:rPr>
      </w:pPr>
    </w:p>
    <w:p w:rsidR="00323F45" w:rsidRDefault="00323F45" w:rsidP="00323F45">
      <w:pPr>
        <w:pStyle w:val="1"/>
      </w:pPr>
      <w:r>
        <w:rPr>
          <w:rFonts w:hint="eastAsia"/>
        </w:rPr>
        <w:t>References</w:t>
      </w:r>
    </w:p>
    <w:p w:rsidR="00323F45" w:rsidRDefault="00323F45" w:rsidP="00323F45">
      <w:pPr>
        <w:rPr>
          <w:rFonts w:eastAsiaTheme="minorEastAsia"/>
        </w:rPr>
      </w:pPr>
    </w:p>
    <w:p w:rsidR="00323F45" w:rsidRPr="001064F5" w:rsidRDefault="00323F45" w:rsidP="00323F45">
      <w:pPr>
        <w:rPr>
          <w:rFonts w:eastAsiaTheme="minorEastAsia"/>
        </w:rPr>
      </w:pPr>
      <w:r>
        <w:rPr>
          <w:rFonts w:eastAsiaTheme="minorEastAsia"/>
        </w:rPr>
        <w:t xml:space="preserve">[1] </w:t>
      </w:r>
      <w:hyperlink r:id="rId7" w:history="1">
        <w:r>
          <w:rPr>
            <w:rStyle w:val="a9"/>
          </w:rPr>
          <w:t>R2-1900277</w:t>
        </w:r>
      </w:hyperlink>
      <w:r>
        <w:rPr>
          <w:rStyle w:val="a9"/>
        </w:rPr>
        <w:t xml:space="preserve"> </w:t>
      </w:r>
      <w:r>
        <w:t>Data Forwarding with Conditional HO</w:t>
      </w:r>
      <w:r>
        <w:tab/>
        <w:t>CATT</w:t>
      </w:r>
    </w:p>
    <w:p w:rsidR="00323F45" w:rsidRPr="00323F45" w:rsidRDefault="00323F45" w:rsidP="00CC6564">
      <w:pPr>
        <w:rPr>
          <w:rFonts w:eastAsiaTheme="minorEastAsia"/>
        </w:rPr>
      </w:pPr>
    </w:p>
    <w:p w:rsidR="00CC6564" w:rsidRDefault="00CC6564" w:rsidP="00CC6564">
      <w:pPr>
        <w:rPr>
          <w:rFonts w:eastAsiaTheme="minorEastAsia"/>
        </w:rPr>
      </w:pPr>
    </w:p>
    <w:p w:rsidR="00D032F8" w:rsidRPr="00CC6564" w:rsidRDefault="00D032F8" w:rsidP="00CC6564">
      <w:pPr>
        <w:rPr>
          <w:rFonts w:eastAsiaTheme="minorEastAsia"/>
        </w:rPr>
      </w:pPr>
    </w:p>
    <w:sectPr w:rsidR="00D032F8" w:rsidRPr="00CC656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24DE" w:rsidRDefault="00D424DE" w:rsidP="00CC6564">
      <w:pPr>
        <w:spacing w:after="0" w:line="240" w:lineRule="auto"/>
      </w:pPr>
      <w:r>
        <w:separator/>
      </w:r>
    </w:p>
  </w:endnote>
  <w:endnote w:type="continuationSeparator" w:id="0">
    <w:p w:rsidR="00D424DE" w:rsidRDefault="00D424DE" w:rsidP="00CC6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24DE" w:rsidRDefault="00D424DE" w:rsidP="00CC6564">
      <w:pPr>
        <w:spacing w:after="0" w:line="240" w:lineRule="auto"/>
      </w:pPr>
      <w:r>
        <w:separator/>
      </w:r>
    </w:p>
  </w:footnote>
  <w:footnote w:type="continuationSeparator" w:id="0">
    <w:p w:rsidR="00D424DE" w:rsidRDefault="00D424DE" w:rsidP="00CC65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F46BD"/>
    <w:multiLevelType w:val="hybridMultilevel"/>
    <w:tmpl w:val="4E9AC51C"/>
    <w:lvl w:ilvl="0" w:tplc="1584CB0E">
      <w:start w:val="2"/>
      <w:numFmt w:val="bullet"/>
      <w:lvlText w:val="-"/>
      <w:lvlJc w:val="left"/>
      <w:pPr>
        <w:ind w:left="760" w:hanging="360"/>
      </w:pPr>
      <w:rPr>
        <w:rFonts w:ascii="Calibri" w:eastAsiaTheme="minorEastAsia"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2F8"/>
    <w:rsid w:val="00033F41"/>
    <w:rsid w:val="00046839"/>
    <w:rsid w:val="001064F5"/>
    <w:rsid w:val="001626D0"/>
    <w:rsid w:val="001D0C74"/>
    <w:rsid w:val="0020098F"/>
    <w:rsid w:val="00323F45"/>
    <w:rsid w:val="004A76DD"/>
    <w:rsid w:val="004D7B67"/>
    <w:rsid w:val="00846938"/>
    <w:rsid w:val="008D7364"/>
    <w:rsid w:val="00940F74"/>
    <w:rsid w:val="00A55707"/>
    <w:rsid w:val="00C61031"/>
    <w:rsid w:val="00CC6564"/>
    <w:rsid w:val="00D032F8"/>
    <w:rsid w:val="00D424DE"/>
    <w:rsid w:val="00D5117B"/>
    <w:rsid w:val="00F41444"/>
    <w:rsid w:val="00F63A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982E8A-53BF-4AD5-BC2B-1AA6D6C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D032F8"/>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D032F8"/>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D032F8"/>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D032F8"/>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D032F8"/>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D032F8"/>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D032F8"/>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D032F8"/>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D032F8"/>
    <w:rPr>
      <w:rFonts w:ascii="Arial" w:eastAsia="SimSun" w:hAnsi="Arial" w:cs="Times New Roman"/>
      <w:kern w:val="0"/>
      <w:sz w:val="24"/>
      <w:szCs w:val="20"/>
      <w:lang w:val="en-GB" w:eastAsia="en-US"/>
    </w:rPr>
  </w:style>
  <w:style w:type="paragraph" w:customStyle="1" w:styleId="a">
    <w:name w:val="插图题注"/>
    <w:basedOn w:val="a1"/>
    <w:rsid w:val="00D032F8"/>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D032F8"/>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Doc-text2">
    <w:name w:val="Doc-text2"/>
    <w:basedOn w:val="a1"/>
    <w:link w:val="Doc-text2Char"/>
    <w:qFormat/>
    <w:rsid w:val="00D032F8"/>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D032F8"/>
    <w:rPr>
      <w:rFonts w:ascii="Arial" w:eastAsia="MS Mincho" w:hAnsi="Arial" w:cs="Times New Roman"/>
      <w:kern w:val="0"/>
      <w:szCs w:val="24"/>
      <w:lang w:val="en-GB" w:eastAsia="en-GB"/>
    </w:rPr>
  </w:style>
  <w:style w:type="table" w:styleId="a5">
    <w:name w:val="Table Grid"/>
    <w:basedOn w:val="a3"/>
    <w:uiPriority w:val="39"/>
    <w:rsid w:val="00D03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3"/>
    <w:next w:val="a5"/>
    <w:rsid w:val="00D032F8"/>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1"/>
    <w:link w:val="Char"/>
    <w:uiPriority w:val="99"/>
    <w:unhideWhenUsed/>
    <w:rsid w:val="00CC6564"/>
    <w:pPr>
      <w:tabs>
        <w:tab w:val="center" w:pos="4513"/>
        <w:tab w:val="right" w:pos="9026"/>
      </w:tabs>
      <w:snapToGrid w:val="0"/>
    </w:pPr>
  </w:style>
  <w:style w:type="character" w:customStyle="1" w:styleId="Char">
    <w:name w:val="머리글 Char"/>
    <w:basedOn w:val="a2"/>
    <w:link w:val="a6"/>
    <w:uiPriority w:val="99"/>
    <w:rsid w:val="00CC6564"/>
    <w:rPr>
      <w:rFonts w:ascii="Calibri" w:eastAsia="Calibri" w:hAnsi="Calibri"/>
    </w:rPr>
  </w:style>
  <w:style w:type="paragraph" w:styleId="a7">
    <w:name w:val="footer"/>
    <w:basedOn w:val="a1"/>
    <w:link w:val="Char0"/>
    <w:uiPriority w:val="99"/>
    <w:unhideWhenUsed/>
    <w:rsid w:val="00CC6564"/>
    <w:pPr>
      <w:tabs>
        <w:tab w:val="center" w:pos="4513"/>
        <w:tab w:val="right" w:pos="9026"/>
      </w:tabs>
      <w:snapToGrid w:val="0"/>
    </w:pPr>
  </w:style>
  <w:style w:type="character" w:customStyle="1" w:styleId="Char0">
    <w:name w:val="바닥글 Char"/>
    <w:basedOn w:val="a2"/>
    <w:link w:val="a7"/>
    <w:uiPriority w:val="99"/>
    <w:rsid w:val="00CC6564"/>
    <w:rPr>
      <w:rFonts w:ascii="Calibri" w:eastAsia="Calibri" w:hAnsi="Calibri"/>
    </w:rPr>
  </w:style>
  <w:style w:type="paragraph" w:styleId="a8">
    <w:name w:val="List Paragraph"/>
    <w:basedOn w:val="a1"/>
    <w:uiPriority w:val="34"/>
    <w:qFormat/>
    <w:rsid w:val="00CC6564"/>
    <w:pPr>
      <w:ind w:leftChars="400" w:left="800"/>
    </w:pPr>
  </w:style>
  <w:style w:type="character" w:styleId="a9">
    <w:name w:val="Hyperlink"/>
    <w:uiPriority w:val="99"/>
    <w:rsid w:val="00CC65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6481208">
      <w:bodyDiv w:val="1"/>
      <w:marLeft w:val="0"/>
      <w:marRight w:val="0"/>
      <w:marTop w:val="0"/>
      <w:marBottom w:val="0"/>
      <w:divBdr>
        <w:top w:val="none" w:sz="0" w:space="0" w:color="auto"/>
        <w:left w:val="none" w:sz="0" w:space="0" w:color="auto"/>
        <w:bottom w:val="none" w:sz="0" w:space="0" w:color="auto"/>
        <w:right w:val="none" w:sz="0" w:space="0" w:color="auto"/>
      </w:divBdr>
    </w:div>
    <w:div w:id="157079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2_RL2/TSGR2_105/Docs/R2-190027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658</Words>
  <Characters>3755</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6</cp:revision>
  <dcterms:created xsi:type="dcterms:W3CDTF">2019-03-27T11:40:00Z</dcterms:created>
  <dcterms:modified xsi:type="dcterms:W3CDTF">2019-03-29T06:33:00Z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데이터\RAN2#105b\[LTE][NR][eMob]\R2-190xxxx deconfiguration for CHO resource in NR.docx</vt:lpwstr>
  </property>
</Properties>
</file>